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F690" w14:textId="18026B04" w:rsidR="002B24C6" w:rsidRDefault="002B24C6" w:rsidP="0078114E">
      <w:pPr>
        <w:pStyle w:val="Heading2"/>
      </w:pPr>
      <w:bookmarkStart w:id="0" w:name="_Toc482707802"/>
    </w:p>
    <w:p w14:paraId="399EEB18" w14:textId="77777777" w:rsidR="002B24C6" w:rsidRPr="002B24C6" w:rsidRDefault="002B24C6" w:rsidP="002B24C6"/>
    <w:p w14:paraId="4783EC9E" w14:textId="649C734A" w:rsidR="0078114E" w:rsidRPr="004A65F8" w:rsidRDefault="0078114E" w:rsidP="00E64264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r w:rsidRPr="004A65F8">
        <w:rPr>
          <w:rFonts w:asciiTheme="minorHAnsi" w:hAnsiTheme="minorHAnsi" w:cstheme="minorHAnsi"/>
          <w:sz w:val="24"/>
          <w:szCs w:val="24"/>
        </w:rPr>
        <w:t xml:space="preserve">Complaints </w:t>
      </w:r>
      <w:r w:rsidR="003C019F" w:rsidRPr="004A65F8">
        <w:rPr>
          <w:rFonts w:asciiTheme="minorHAnsi" w:hAnsiTheme="minorHAnsi" w:cstheme="minorHAnsi"/>
          <w:sz w:val="24"/>
          <w:szCs w:val="24"/>
        </w:rPr>
        <w:t>Pr</w:t>
      </w:r>
      <w:r w:rsidRPr="004A65F8">
        <w:rPr>
          <w:rFonts w:asciiTheme="minorHAnsi" w:hAnsiTheme="minorHAnsi" w:cstheme="minorHAnsi"/>
          <w:sz w:val="24"/>
          <w:szCs w:val="24"/>
        </w:rPr>
        <w:t>ocedure</w:t>
      </w:r>
      <w:bookmarkEnd w:id="0"/>
    </w:p>
    <w:p w14:paraId="2B195260" w14:textId="77777777" w:rsidR="0078114E" w:rsidRPr="008F4605" w:rsidRDefault="0078114E" w:rsidP="00E64264">
      <w:pPr>
        <w:spacing w:line="360" w:lineRule="auto"/>
        <w:jc w:val="both"/>
        <w:rPr>
          <w:rFonts w:cs="Arial"/>
          <w:szCs w:val="24"/>
        </w:rPr>
      </w:pPr>
    </w:p>
    <w:p w14:paraId="4BB17CC0" w14:textId="1B350006" w:rsidR="0078114E" w:rsidRPr="00E64264" w:rsidRDefault="003C019F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b/>
          <w:color w:val="0070C0"/>
          <w:sz w:val="22"/>
        </w:rPr>
        <w:t>Access Health</w:t>
      </w:r>
      <w:r w:rsidR="0078114E" w:rsidRPr="00E64264">
        <w:rPr>
          <w:rFonts w:asciiTheme="minorHAnsi" w:hAnsiTheme="minorHAnsi" w:cstheme="minorHAnsi"/>
          <w:sz w:val="22"/>
        </w:rPr>
        <w:t xml:space="preserve"> values </w:t>
      </w:r>
      <w:r w:rsidR="004A65F8">
        <w:rPr>
          <w:rFonts w:asciiTheme="minorHAnsi" w:hAnsiTheme="minorHAnsi" w:cstheme="minorHAnsi"/>
          <w:sz w:val="22"/>
        </w:rPr>
        <w:t xml:space="preserve">feedback and </w:t>
      </w:r>
      <w:r w:rsidR="0078114E" w:rsidRPr="00E64264">
        <w:rPr>
          <w:rFonts w:asciiTheme="minorHAnsi" w:hAnsiTheme="minorHAnsi" w:cstheme="minorHAnsi"/>
          <w:sz w:val="22"/>
        </w:rPr>
        <w:t xml:space="preserve">complaints from </w:t>
      </w:r>
      <w:r w:rsidR="004A65F8">
        <w:rPr>
          <w:rFonts w:asciiTheme="minorHAnsi" w:hAnsiTheme="minorHAnsi" w:cstheme="minorHAnsi"/>
          <w:sz w:val="22"/>
        </w:rPr>
        <w:t xml:space="preserve">customers including </w:t>
      </w:r>
      <w:r w:rsidR="0078114E" w:rsidRPr="00E64264">
        <w:rPr>
          <w:rFonts w:asciiTheme="minorHAnsi" w:hAnsiTheme="minorHAnsi" w:cstheme="minorHAnsi"/>
          <w:sz w:val="22"/>
        </w:rPr>
        <w:t>people with disability, providers and regulators to ensur</w:t>
      </w:r>
      <w:r w:rsidR="002B24C6" w:rsidRPr="00E64264">
        <w:rPr>
          <w:rFonts w:asciiTheme="minorHAnsi" w:hAnsiTheme="minorHAnsi" w:cstheme="minorHAnsi"/>
          <w:sz w:val="22"/>
        </w:rPr>
        <w:t>e</w:t>
      </w:r>
      <w:r w:rsidR="0078114E" w:rsidRPr="00E64264">
        <w:rPr>
          <w:rFonts w:asciiTheme="minorHAnsi" w:hAnsiTheme="minorHAnsi" w:cstheme="minorHAnsi"/>
          <w:sz w:val="22"/>
        </w:rPr>
        <w:t xml:space="preserve"> people are treated fairly when they use our </w:t>
      </w:r>
      <w:r w:rsidR="00ED3D08" w:rsidRPr="00E64264">
        <w:rPr>
          <w:rFonts w:asciiTheme="minorHAnsi" w:hAnsiTheme="minorHAnsi" w:cstheme="minorHAnsi"/>
          <w:sz w:val="22"/>
        </w:rPr>
        <w:t>services. Complaints</w:t>
      </w:r>
      <w:r w:rsidR="0078114E" w:rsidRPr="00E64264">
        <w:rPr>
          <w:rFonts w:asciiTheme="minorHAnsi" w:hAnsiTheme="minorHAnsi" w:cstheme="minorHAnsi"/>
          <w:sz w:val="22"/>
        </w:rPr>
        <w:t xml:space="preserve"> are an important source of information and are used to improve our services wherever possible.</w:t>
      </w:r>
    </w:p>
    <w:p w14:paraId="10FCC868" w14:textId="6B7756C7" w:rsidR="0078114E" w:rsidRPr="00E64264" w:rsidRDefault="0078114E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t xml:space="preserve">This procedure explains how </w:t>
      </w:r>
      <w:r w:rsidR="003C019F" w:rsidRPr="00E64264">
        <w:rPr>
          <w:rFonts w:asciiTheme="minorHAnsi" w:hAnsiTheme="minorHAnsi" w:cstheme="minorHAnsi"/>
          <w:b/>
          <w:color w:val="0070C0"/>
          <w:sz w:val="22"/>
        </w:rPr>
        <w:t>Access Health</w:t>
      </w:r>
      <w:r w:rsidR="00D05B98" w:rsidRPr="00E64264">
        <w:rPr>
          <w:rFonts w:asciiTheme="minorHAnsi" w:hAnsiTheme="minorHAnsi" w:cstheme="minorHAnsi"/>
          <w:sz w:val="22"/>
        </w:rPr>
        <w:t xml:space="preserve"> will implement its c</w:t>
      </w:r>
      <w:r w:rsidRPr="00E64264">
        <w:rPr>
          <w:rFonts w:asciiTheme="minorHAnsi" w:hAnsiTheme="minorHAnsi" w:cstheme="minorHAnsi"/>
          <w:sz w:val="22"/>
        </w:rPr>
        <w:t>omplaints</w:t>
      </w:r>
      <w:r w:rsidR="002B24C6" w:rsidRPr="00E64264">
        <w:rPr>
          <w:rFonts w:asciiTheme="minorHAnsi" w:hAnsiTheme="minorHAnsi" w:cstheme="minorHAnsi"/>
          <w:sz w:val="22"/>
        </w:rPr>
        <w:t xml:space="preserve"> policy</w:t>
      </w:r>
      <w:r w:rsidRPr="00E64264">
        <w:rPr>
          <w:rFonts w:asciiTheme="minorHAnsi" w:hAnsiTheme="minorHAnsi" w:cstheme="minorHAnsi"/>
          <w:sz w:val="22"/>
        </w:rPr>
        <w:t>.</w:t>
      </w:r>
      <w:r w:rsidR="002B24C6" w:rsidRPr="00E64264">
        <w:rPr>
          <w:rFonts w:asciiTheme="minorHAnsi" w:hAnsiTheme="minorHAnsi" w:cstheme="minorHAnsi"/>
          <w:sz w:val="22"/>
        </w:rPr>
        <w:t xml:space="preserve"> </w:t>
      </w:r>
      <w:r w:rsidRPr="00E64264">
        <w:rPr>
          <w:rFonts w:asciiTheme="minorHAnsi" w:hAnsiTheme="minorHAnsi" w:cstheme="minorHAnsi"/>
          <w:sz w:val="22"/>
        </w:rPr>
        <w:t xml:space="preserve">This procedure supports </w:t>
      </w:r>
      <w:r w:rsidR="003C019F" w:rsidRPr="00E64264">
        <w:rPr>
          <w:rFonts w:asciiTheme="minorHAnsi" w:hAnsiTheme="minorHAnsi" w:cstheme="minorHAnsi"/>
          <w:b/>
          <w:color w:val="0070C0"/>
          <w:sz w:val="22"/>
        </w:rPr>
        <w:t>Access Health</w:t>
      </w:r>
      <w:r w:rsidRPr="00E64264">
        <w:rPr>
          <w:rFonts w:asciiTheme="minorHAnsi" w:hAnsiTheme="minorHAnsi" w:cstheme="minorHAnsi"/>
          <w:sz w:val="22"/>
        </w:rPr>
        <w:t xml:space="preserve"> to apply </w:t>
      </w:r>
      <w:r w:rsidR="002B24C6" w:rsidRPr="00E64264">
        <w:rPr>
          <w:rFonts w:asciiTheme="minorHAnsi" w:hAnsiTheme="minorHAnsi" w:cstheme="minorHAnsi"/>
          <w:sz w:val="22"/>
        </w:rPr>
        <w:t>the National Disability Services Standards, in particular</w:t>
      </w:r>
      <w:r w:rsidR="000132A0" w:rsidRPr="00E64264">
        <w:rPr>
          <w:rFonts w:asciiTheme="minorHAnsi" w:hAnsiTheme="minorHAnsi" w:cstheme="minorHAnsi"/>
          <w:sz w:val="22"/>
        </w:rPr>
        <w:t xml:space="preserve"> </w:t>
      </w:r>
      <w:r w:rsidRPr="00E64264">
        <w:rPr>
          <w:rFonts w:asciiTheme="minorHAnsi" w:hAnsiTheme="minorHAnsi" w:cstheme="minorHAnsi"/>
          <w:sz w:val="22"/>
        </w:rPr>
        <w:t>Standard 4: Feedback and Complaints.</w:t>
      </w:r>
    </w:p>
    <w:p w14:paraId="1BF1A847" w14:textId="77777777" w:rsidR="00CC57B3" w:rsidRDefault="00CC57B3" w:rsidP="00E64264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6FC1B94B" w14:textId="34116F90" w:rsidR="0078114E" w:rsidRPr="00E64264" w:rsidRDefault="0078114E" w:rsidP="00E64264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E64264">
        <w:rPr>
          <w:rFonts w:asciiTheme="minorHAnsi" w:hAnsiTheme="minorHAnsi" w:cstheme="minorHAnsi"/>
          <w:b/>
          <w:sz w:val="22"/>
        </w:rPr>
        <w:t>Planning and support</w:t>
      </w:r>
    </w:p>
    <w:p w14:paraId="564227C4" w14:textId="0B8440F8" w:rsidR="0078114E" w:rsidRDefault="0078114E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t xml:space="preserve">Complaints </w:t>
      </w:r>
      <w:r w:rsidR="002B24C6" w:rsidRPr="00E64264">
        <w:rPr>
          <w:rFonts w:asciiTheme="minorHAnsi" w:hAnsiTheme="minorHAnsi" w:cstheme="minorHAnsi"/>
          <w:sz w:val="22"/>
        </w:rPr>
        <w:t>can be received</w:t>
      </w:r>
      <w:r w:rsidRPr="00E64264">
        <w:rPr>
          <w:rFonts w:asciiTheme="minorHAnsi" w:hAnsiTheme="minorHAnsi" w:cstheme="minorHAnsi"/>
          <w:sz w:val="22"/>
        </w:rPr>
        <w:t xml:space="preserve"> verbally, in writing </w:t>
      </w:r>
      <w:r w:rsidR="002B24C6" w:rsidRPr="00E64264">
        <w:rPr>
          <w:rFonts w:asciiTheme="minorHAnsi" w:hAnsiTheme="minorHAnsi" w:cstheme="minorHAnsi"/>
          <w:sz w:val="22"/>
        </w:rPr>
        <w:t>or</w:t>
      </w:r>
      <w:r w:rsidRPr="00E64264">
        <w:rPr>
          <w:rFonts w:asciiTheme="minorHAnsi" w:hAnsiTheme="minorHAnsi" w:cstheme="minorHAnsi"/>
          <w:sz w:val="22"/>
        </w:rPr>
        <w:t xml:space="preserve"> in other way that suits the person making the complaint. Families, carers and advocates can also complain on behalf of the person with </w:t>
      </w:r>
      <w:r w:rsidR="004A65F8">
        <w:rPr>
          <w:rFonts w:asciiTheme="minorHAnsi" w:hAnsiTheme="minorHAnsi" w:cstheme="minorHAnsi"/>
          <w:sz w:val="22"/>
        </w:rPr>
        <w:t xml:space="preserve">a </w:t>
      </w:r>
      <w:r w:rsidRPr="00E64264">
        <w:rPr>
          <w:rFonts w:asciiTheme="minorHAnsi" w:hAnsiTheme="minorHAnsi" w:cstheme="minorHAnsi"/>
          <w:sz w:val="22"/>
        </w:rPr>
        <w:t>disability that they support.</w:t>
      </w:r>
      <w:r w:rsidR="00F40617">
        <w:rPr>
          <w:rFonts w:asciiTheme="minorHAnsi" w:hAnsiTheme="minorHAnsi" w:cstheme="minorHAnsi"/>
          <w:sz w:val="22"/>
        </w:rPr>
        <w:t xml:space="preserve"> Complaints can be made anonymously. </w:t>
      </w:r>
    </w:p>
    <w:p w14:paraId="5604BF8F" w14:textId="2E2812A2" w:rsidR="009061A9" w:rsidRPr="00417235" w:rsidRDefault="002F11B9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  <w:u w:val="single"/>
        </w:rPr>
      </w:pPr>
      <w:r w:rsidRPr="00417235">
        <w:rPr>
          <w:rFonts w:asciiTheme="minorHAnsi" w:hAnsiTheme="minorHAnsi" w:cstheme="minorHAnsi"/>
          <w:sz w:val="22"/>
          <w:u w:val="single"/>
        </w:rPr>
        <w:t>Contact details:</w:t>
      </w:r>
    </w:p>
    <w:p w14:paraId="3AC53E3E" w14:textId="7AC97114" w:rsidR="002F11B9" w:rsidRDefault="002F11B9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417235">
        <w:rPr>
          <w:rFonts w:asciiTheme="minorHAnsi" w:hAnsiTheme="minorHAnsi" w:cstheme="minorHAnsi"/>
          <w:b/>
          <w:bCs/>
          <w:sz w:val="22"/>
        </w:rPr>
        <w:t>Email:</w:t>
      </w:r>
      <w:r>
        <w:rPr>
          <w:rFonts w:asciiTheme="minorHAnsi" w:hAnsiTheme="minorHAnsi" w:cstheme="minorHAnsi"/>
          <w:sz w:val="22"/>
        </w:rPr>
        <w:t xml:space="preserve"> </w:t>
      </w:r>
      <w:hyperlink r:id="rId10" w:history="1">
        <w:r w:rsidRPr="000137F4">
          <w:rPr>
            <w:rStyle w:val="Hyperlink"/>
            <w:rFonts w:asciiTheme="minorHAnsi" w:hAnsiTheme="minorHAnsi" w:cstheme="minorHAnsi"/>
            <w:sz w:val="22"/>
          </w:rPr>
          <w:t>sales@accesshealth.com.au</w:t>
        </w:r>
      </w:hyperlink>
    </w:p>
    <w:p w14:paraId="05449B2B" w14:textId="5C54ED8D" w:rsidR="002F11B9" w:rsidRDefault="002F11B9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417235">
        <w:rPr>
          <w:rFonts w:asciiTheme="minorHAnsi" w:hAnsiTheme="minorHAnsi" w:cstheme="minorHAnsi"/>
          <w:b/>
          <w:bCs/>
          <w:sz w:val="22"/>
        </w:rPr>
        <w:t>Tel:</w:t>
      </w:r>
      <w:r>
        <w:rPr>
          <w:rFonts w:asciiTheme="minorHAnsi" w:hAnsiTheme="minorHAnsi" w:cstheme="minorHAnsi"/>
          <w:sz w:val="22"/>
        </w:rPr>
        <w:t xml:space="preserve"> 0398781399</w:t>
      </w:r>
    </w:p>
    <w:p w14:paraId="0AC5A825" w14:textId="57DA731E" w:rsidR="002F11B9" w:rsidRPr="00E64264" w:rsidRDefault="002F11B9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417235">
        <w:rPr>
          <w:rFonts w:asciiTheme="minorHAnsi" w:hAnsiTheme="minorHAnsi" w:cstheme="minorHAnsi"/>
          <w:b/>
          <w:bCs/>
          <w:sz w:val="22"/>
        </w:rPr>
        <w:t>Writing</w:t>
      </w:r>
      <w:r w:rsidR="00417235" w:rsidRPr="00417235">
        <w:rPr>
          <w:rFonts w:asciiTheme="minorHAnsi" w:hAnsiTheme="minorHAnsi" w:cstheme="minorHAnsi"/>
          <w:b/>
          <w:bCs/>
          <w:sz w:val="22"/>
        </w:rPr>
        <w:t>:</w:t>
      </w:r>
      <w:r w:rsidR="00417235">
        <w:rPr>
          <w:rFonts w:asciiTheme="minorHAnsi" w:hAnsiTheme="minorHAnsi" w:cstheme="minorHAnsi"/>
          <w:sz w:val="22"/>
        </w:rPr>
        <w:t xml:space="preserve"> Access Health, Unit 11, 981 Mountain Highway, Boronia. 3155.</w:t>
      </w:r>
    </w:p>
    <w:p w14:paraId="6654DA27" w14:textId="2E0D7261" w:rsidR="0078114E" w:rsidRPr="00E64264" w:rsidRDefault="0078114E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t xml:space="preserve">If </w:t>
      </w:r>
      <w:r w:rsidR="002B24C6" w:rsidRPr="00E64264">
        <w:rPr>
          <w:rFonts w:asciiTheme="minorHAnsi" w:hAnsiTheme="minorHAnsi" w:cstheme="minorHAnsi"/>
          <w:sz w:val="22"/>
        </w:rPr>
        <w:t>someone talks to a staff member</w:t>
      </w:r>
      <w:r w:rsidRPr="00E64264">
        <w:rPr>
          <w:rFonts w:asciiTheme="minorHAnsi" w:hAnsiTheme="minorHAnsi" w:cstheme="minorHAnsi"/>
          <w:sz w:val="22"/>
        </w:rPr>
        <w:t xml:space="preserve"> to make a complaint, th</w:t>
      </w:r>
      <w:r w:rsidR="002B24C6" w:rsidRPr="00E64264">
        <w:rPr>
          <w:rFonts w:asciiTheme="minorHAnsi" w:hAnsiTheme="minorHAnsi" w:cstheme="minorHAnsi"/>
          <w:sz w:val="22"/>
        </w:rPr>
        <w:t>at</w:t>
      </w:r>
      <w:r w:rsidRPr="00E64264">
        <w:rPr>
          <w:rFonts w:asciiTheme="minorHAnsi" w:hAnsiTheme="minorHAnsi" w:cstheme="minorHAnsi"/>
          <w:sz w:val="22"/>
        </w:rPr>
        <w:t xml:space="preserve"> staff </w:t>
      </w:r>
      <w:r w:rsidR="002B24C6" w:rsidRPr="00E64264">
        <w:rPr>
          <w:rFonts w:asciiTheme="minorHAnsi" w:hAnsiTheme="minorHAnsi" w:cstheme="minorHAnsi"/>
          <w:sz w:val="22"/>
        </w:rPr>
        <w:t>member</w:t>
      </w:r>
      <w:r w:rsidRPr="00E64264">
        <w:rPr>
          <w:rFonts w:asciiTheme="minorHAnsi" w:hAnsiTheme="minorHAnsi" w:cstheme="minorHAnsi"/>
          <w:sz w:val="22"/>
        </w:rPr>
        <w:t xml:space="preserve"> is responsible for writing it down and following procedures. Complaints should be documented on </w:t>
      </w:r>
      <w:r w:rsidR="003C019F" w:rsidRPr="00E64264">
        <w:rPr>
          <w:rFonts w:asciiTheme="minorHAnsi" w:hAnsiTheme="minorHAnsi" w:cstheme="minorHAnsi"/>
          <w:sz w:val="22"/>
        </w:rPr>
        <w:t>the Access Health</w:t>
      </w:r>
      <w:r w:rsidRPr="00E64264">
        <w:rPr>
          <w:rFonts w:asciiTheme="minorHAnsi" w:hAnsiTheme="minorHAnsi" w:cstheme="minorHAnsi"/>
          <w:sz w:val="22"/>
        </w:rPr>
        <w:t xml:space="preserve"> </w:t>
      </w:r>
      <w:r w:rsidR="003C019F" w:rsidRPr="00E64264">
        <w:rPr>
          <w:rFonts w:asciiTheme="minorHAnsi" w:hAnsiTheme="minorHAnsi" w:cstheme="minorHAnsi"/>
          <w:sz w:val="22"/>
        </w:rPr>
        <w:t>C</w:t>
      </w:r>
      <w:r w:rsidRPr="00E64264">
        <w:rPr>
          <w:rFonts w:asciiTheme="minorHAnsi" w:hAnsiTheme="minorHAnsi" w:cstheme="minorHAnsi"/>
          <w:sz w:val="22"/>
        </w:rPr>
        <w:t xml:space="preserve">omplaint </w:t>
      </w:r>
      <w:r w:rsidR="003C019F" w:rsidRPr="00E64264">
        <w:rPr>
          <w:rFonts w:asciiTheme="minorHAnsi" w:hAnsiTheme="minorHAnsi" w:cstheme="minorHAnsi"/>
          <w:sz w:val="22"/>
        </w:rPr>
        <w:t>F</w:t>
      </w:r>
      <w:r w:rsidRPr="00E64264">
        <w:rPr>
          <w:rFonts w:asciiTheme="minorHAnsi" w:hAnsiTheme="minorHAnsi" w:cstheme="minorHAnsi"/>
          <w:sz w:val="22"/>
        </w:rPr>
        <w:t xml:space="preserve">orm within 24 hours of being made. </w:t>
      </w:r>
      <w:r w:rsidR="002B24C6" w:rsidRPr="00E64264">
        <w:rPr>
          <w:rFonts w:asciiTheme="minorHAnsi" w:hAnsiTheme="minorHAnsi" w:cstheme="minorHAnsi"/>
          <w:sz w:val="22"/>
        </w:rPr>
        <w:t xml:space="preserve">It is important that the staff member checks with the person making a complaint </w:t>
      </w:r>
      <w:r w:rsidR="00B505B0">
        <w:rPr>
          <w:rFonts w:asciiTheme="minorHAnsi" w:hAnsiTheme="minorHAnsi" w:cstheme="minorHAnsi"/>
          <w:sz w:val="22"/>
        </w:rPr>
        <w:t>that the</w:t>
      </w:r>
      <w:r w:rsidR="002B24C6" w:rsidRPr="00E64264">
        <w:rPr>
          <w:rFonts w:asciiTheme="minorHAnsi" w:hAnsiTheme="minorHAnsi" w:cstheme="minorHAnsi"/>
          <w:sz w:val="22"/>
        </w:rPr>
        <w:t xml:space="preserve"> complaint has been recorded accurately.</w:t>
      </w:r>
      <w:r w:rsidR="00E6074C" w:rsidRPr="00E64264">
        <w:rPr>
          <w:rFonts w:asciiTheme="minorHAnsi" w:hAnsiTheme="minorHAnsi" w:cstheme="minorHAnsi"/>
          <w:sz w:val="22"/>
        </w:rPr>
        <w:t xml:space="preserve"> The complaint will also be lodged on the </w:t>
      </w:r>
      <w:r w:rsidR="00B505B0">
        <w:rPr>
          <w:rFonts w:asciiTheme="minorHAnsi" w:hAnsiTheme="minorHAnsi" w:cstheme="minorHAnsi"/>
          <w:sz w:val="22"/>
        </w:rPr>
        <w:t>Performance</w:t>
      </w:r>
      <w:r w:rsidR="00E6074C" w:rsidRPr="00E64264">
        <w:rPr>
          <w:rFonts w:asciiTheme="minorHAnsi" w:hAnsiTheme="minorHAnsi" w:cstheme="minorHAnsi"/>
          <w:sz w:val="22"/>
        </w:rPr>
        <w:t xml:space="preserve"> Register.</w:t>
      </w:r>
    </w:p>
    <w:p w14:paraId="5AF1B11B" w14:textId="77777777" w:rsidR="0078114E" w:rsidRPr="00E64264" w:rsidRDefault="0078114E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t>Complaint information is private and must not be shared with people outside of the complaints process.</w:t>
      </w:r>
    </w:p>
    <w:p w14:paraId="583961AA" w14:textId="17BC56DB" w:rsidR="0078114E" w:rsidRPr="00E64264" w:rsidRDefault="003C019F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b/>
          <w:color w:val="0070C0"/>
          <w:sz w:val="22"/>
        </w:rPr>
        <w:t>The Managing Director</w:t>
      </w:r>
      <w:r w:rsidR="00ED3D08" w:rsidRPr="00E64264">
        <w:rPr>
          <w:rFonts w:asciiTheme="minorHAnsi" w:hAnsiTheme="minorHAnsi" w:cstheme="minorHAnsi"/>
          <w:sz w:val="22"/>
        </w:rPr>
        <w:t xml:space="preserve"> </w:t>
      </w:r>
      <w:r w:rsidR="0078114E" w:rsidRPr="00E64264">
        <w:rPr>
          <w:rFonts w:asciiTheme="minorHAnsi" w:hAnsiTheme="minorHAnsi" w:cstheme="minorHAnsi"/>
          <w:sz w:val="22"/>
        </w:rPr>
        <w:t xml:space="preserve">will contact the </w:t>
      </w:r>
      <w:r w:rsidR="00E6074C" w:rsidRPr="00E64264">
        <w:rPr>
          <w:rFonts w:asciiTheme="minorHAnsi" w:hAnsiTheme="minorHAnsi" w:cstheme="minorHAnsi"/>
          <w:sz w:val="22"/>
        </w:rPr>
        <w:t>person lodging the complaint</w:t>
      </w:r>
      <w:r w:rsidR="0078114E" w:rsidRPr="00E64264">
        <w:rPr>
          <w:rFonts w:asciiTheme="minorHAnsi" w:hAnsiTheme="minorHAnsi" w:cstheme="minorHAnsi"/>
          <w:sz w:val="22"/>
        </w:rPr>
        <w:t xml:space="preserve"> within </w:t>
      </w:r>
      <w:r w:rsidR="00E6074C" w:rsidRPr="00E64264">
        <w:rPr>
          <w:rFonts w:asciiTheme="minorHAnsi" w:hAnsiTheme="minorHAnsi" w:cstheme="minorHAnsi"/>
          <w:sz w:val="22"/>
        </w:rPr>
        <w:t>five</w:t>
      </w:r>
      <w:r w:rsidR="0078114E" w:rsidRPr="00E64264">
        <w:rPr>
          <w:rFonts w:asciiTheme="minorHAnsi" w:hAnsiTheme="minorHAnsi" w:cstheme="minorHAnsi"/>
          <w:sz w:val="22"/>
        </w:rPr>
        <w:t xml:space="preserve"> working days to discuss the matter. Details of the complaint and any response will be documented. </w:t>
      </w:r>
      <w:r w:rsidRPr="00E64264">
        <w:rPr>
          <w:rFonts w:asciiTheme="minorHAnsi" w:hAnsiTheme="minorHAnsi" w:cstheme="minorHAnsi"/>
          <w:sz w:val="22"/>
        </w:rPr>
        <w:t>The Managing Director</w:t>
      </w:r>
      <w:r w:rsidR="00ED3D08" w:rsidRPr="00E64264">
        <w:rPr>
          <w:rFonts w:asciiTheme="minorHAnsi" w:hAnsiTheme="minorHAnsi" w:cstheme="minorHAnsi"/>
          <w:sz w:val="22"/>
        </w:rPr>
        <w:t xml:space="preserve"> </w:t>
      </w:r>
      <w:r w:rsidR="0078114E" w:rsidRPr="00E64264">
        <w:rPr>
          <w:rFonts w:asciiTheme="minorHAnsi" w:hAnsiTheme="minorHAnsi" w:cstheme="minorHAnsi"/>
          <w:sz w:val="22"/>
        </w:rPr>
        <w:t xml:space="preserve">and relevant staff will work with the person </w:t>
      </w:r>
      <w:r w:rsidR="00E6074C" w:rsidRPr="00E64264">
        <w:rPr>
          <w:rFonts w:asciiTheme="minorHAnsi" w:hAnsiTheme="minorHAnsi" w:cstheme="minorHAnsi"/>
          <w:sz w:val="22"/>
        </w:rPr>
        <w:t>lodging the complaint</w:t>
      </w:r>
      <w:r w:rsidR="0078114E" w:rsidRPr="00E64264">
        <w:rPr>
          <w:rFonts w:asciiTheme="minorHAnsi" w:hAnsiTheme="minorHAnsi" w:cstheme="minorHAnsi"/>
          <w:sz w:val="22"/>
        </w:rPr>
        <w:t xml:space="preserve"> to identify desirable outcomes in an effort to resolve the complaint within three weeks. </w:t>
      </w:r>
    </w:p>
    <w:p w14:paraId="2D281FEC" w14:textId="77777777" w:rsidR="0078114E" w:rsidRPr="00E64264" w:rsidRDefault="0078114E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lastRenderedPageBreak/>
        <w:t xml:space="preserve">If the complaint is against an employee or volunteer, that person will not have contact with the complainant while the complaint is resolved. </w:t>
      </w:r>
    </w:p>
    <w:p w14:paraId="565140CD" w14:textId="77777777" w:rsidR="0078114E" w:rsidRPr="00E64264" w:rsidRDefault="0078114E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t xml:space="preserve">At any stage of the complaints process, the complainant can get support from an independent advocate. </w:t>
      </w:r>
    </w:p>
    <w:p w14:paraId="316A8AA5" w14:textId="77777777" w:rsidR="001F6205" w:rsidRPr="00E64264" w:rsidRDefault="001F6205" w:rsidP="001F6205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Complaints can be made directly to the NDIS Commission by telephone: 1800 035 544, by email: </w:t>
      </w:r>
      <w:hyperlink r:id="rId11" w:history="1">
        <w:r w:rsidRPr="006D3A2B">
          <w:rPr>
            <w:rStyle w:val="Hyperlink"/>
            <w:rFonts w:asciiTheme="minorHAnsi" w:hAnsiTheme="minorHAnsi" w:cstheme="minorHAnsi"/>
            <w:sz w:val="22"/>
          </w:rPr>
          <w:t>contactcentre@ndiscommission.gov.au</w:t>
        </w:r>
      </w:hyperlink>
      <w:r>
        <w:rPr>
          <w:rFonts w:asciiTheme="minorHAnsi" w:hAnsiTheme="minorHAnsi" w:cstheme="minorHAnsi"/>
          <w:sz w:val="22"/>
        </w:rPr>
        <w:t xml:space="preserve"> or through their website: www.ndiscommission.gov.au/conact-us</w:t>
      </w:r>
    </w:p>
    <w:p w14:paraId="171C53AB" w14:textId="77777777" w:rsidR="0002648D" w:rsidRDefault="0002648D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</w:p>
    <w:p w14:paraId="73DD9625" w14:textId="1BEABB33" w:rsidR="0078114E" w:rsidRPr="00E64264" w:rsidRDefault="0078114E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t>Where a matter needs to be referred to an outside agency or otherwise investigated, all staff will cooperate with the inquiry and produce material requested.</w:t>
      </w:r>
    </w:p>
    <w:p w14:paraId="2B511B4B" w14:textId="77777777" w:rsidR="0078114E" w:rsidRPr="00E64264" w:rsidRDefault="0078114E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t xml:space="preserve">There are systems and reporting requirements for </w:t>
      </w:r>
    </w:p>
    <w:p w14:paraId="6190E542" w14:textId="77777777" w:rsidR="0078114E" w:rsidRPr="00E64264" w:rsidRDefault="0078114E" w:rsidP="0002648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t>serious incidents</w:t>
      </w:r>
    </w:p>
    <w:p w14:paraId="0EB80D17" w14:textId="77777777" w:rsidR="0078114E" w:rsidRPr="00E64264" w:rsidRDefault="0078114E" w:rsidP="0002648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t>allegations of abuse, neglect or exploitation</w:t>
      </w:r>
    </w:p>
    <w:p w14:paraId="45DAE55A" w14:textId="77777777" w:rsidR="0078114E" w:rsidRPr="00E64264" w:rsidRDefault="0078114E" w:rsidP="0002648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t>theft</w:t>
      </w:r>
    </w:p>
    <w:p w14:paraId="799D77CC" w14:textId="72DE74B5" w:rsidR="0078114E" w:rsidRPr="00E64264" w:rsidRDefault="0078114E" w:rsidP="0002648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t>accidents, injuries or death</w:t>
      </w:r>
      <w:r w:rsidR="002B24C6" w:rsidRPr="00E64264">
        <w:rPr>
          <w:rFonts w:asciiTheme="minorHAnsi" w:hAnsiTheme="minorHAnsi" w:cstheme="minorHAnsi"/>
          <w:sz w:val="22"/>
        </w:rPr>
        <w:t>.</w:t>
      </w:r>
    </w:p>
    <w:p w14:paraId="692407E7" w14:textId="77777777" w:rsidR="00D05B98" w:rsidRPr="00E64264" w:rsidRDefault="00D05B98" w:rsidP="00E64264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8C0B869" w14:textId="77777777" w:rsidR="00D05B98" w:rsidRPr="00E64264" w:rsidRDefault="00D05B98" w:rsidP="00E64264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E64264">
        <w:rPr>
          <w:rFonts w:asciiTheme="minorHAnsi" w:hAnsiTheme="minorHAnsi" w:cstheme="minorHAnsi"/>
          <w:b/>
          <w:sz w:val="22"/>
        </w:rPr>
        <w:t>Responsibilities</w:t>
      </w:r>
    </w:p>
    <w:p w14:paraId="19417925" w14:textId="20C39AE7" w:rsidR="00D05B98" w:rsidRDefault="00D05B98" w:rsidP="0002648D">
      <w:pPr>
        <w:spacing w:after="120" w:line="360" w:lineRule="auto"/>
        <w:ind w:right="-46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t xml:space="preserve">All staff are responsible for the implementation of the complaints procedure. This includes encouraging and supporting people accessing </w:t>
      </w:r>
      <w:r w:rsidR="00E64264" w:rsidRPr="00E64264">
        <w:rPr>
          <w:rFonts w:asciiTheme="minorHAnsi" w:hAnsiTheme="minorHAnsi" w:cstheme="minorHAnsi"/>
          <w:b/>
          <w:color w:val="0070C0"/>
          <w:sz w:val="22"/>
        </w:rPr>
        <w:t>Access Health’s</w:t>
      </w:r>
      <w:r w:rsidRPr="00E64264">
        <w:rPr>
          <w:rFonts w:asciiTheme="minorHAnsi" w:hAnsiTheme="minorHAnsi" w:cstheme="minorHAnsi"/>
          <w:sz w:val="22"/>
        </w:rPr>
        <w:t xml:space="preserve"> services to raise any concerns or complaints they have on any issue.</w:t>
      </w:r>
    </w:p>
    <w:p w14:paraId="7FD1496B" w14:textId="26E48154" w:rsidR="00D05B98" w:rsidRPr="00E64264" w:rsidRDefault="00E64264" w:rsidP="0002648D">
      <w:pPr>
        <w:spacing w:after="120" w:line="360" w:lineRule="auto"/>
        <w:ind w:right="-46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bCs/>
          <w:sz w:val="22"/>
        </w:rPr>
        <w:t>The</w:t>
      </w:r>
      <w:r w:rsidRPr="00E64264">
        <w:rPr>
          <w:rFonts w:asciiTheme="minorHAnsi" w:hAnsiTheme="minorHAnsi" w:cstheme="minorHAnsi"/>
          <w:b/>
          <w:color w:val="0070C0"/>
          <w:sz w:val="22"/>
        </w:rPr>
        <w:t xml:space="preserve"> Managing Director</w:t>
      </w:r>
      <w:r w:rsidR="00A47F09" w:rsidRPr="00E64264">
        <w:rPr>
          <w:rFonts w:asciiTheme="minorHAnsi" w:hAnsiTheme="minorHAnsi" w:cstheme="minorHAnsi"/>
          <w:color w:val="0070C0"/>
          <w:sz w:val="22"/>
        </w:rPr>
        <w:t xml:space="preserve"> </w:t>
      </w:r>
      <w:r w:rsidR="00A47F09" w:rsidRPr="00E64264">
        <w:rPr>
          <w:rFonts w:asciiTheme="minorHAnsi" w:hAnsiTheme="minorHAnsi" w:cstheme="minorHAnsi"/>
          <w:sz w:val="22"/>
        </w:rPr>
        <w:t>is</w:t>
      </w:r>
      <w:r w:rsidR="00D05B98" w:rsidRPr="00E64264">
        <w:rPr>
          <w:rFonts w:asciiTheme="minorHAnsi" w:hAnsiTheme="minorHAnsi" w:cstheme="minorHAnsi"/>
          <w:sz w:val="22"/>
        </w:rPr>
        <w:t xml:space="preserve"> responsible for ensuring complaints are recorded and actioned. </w:t>
      </w:r>
    </w:p>
    <w:p w14:paraId="27FBE83A" w14:textId="77777777" w:rsidR="0078114E" w:rsidRPr="00E64264" w:rsidRDefault="0078114E" w:rsidP="00E64264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B445A72" w14:textId="77777777" w:rsidR="0078114E" w:rsidRPr="00E64264" w:rsidRDefault="0078114E" w:rsidP="00E64264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E64264">
        <w:rPr>
          <w:rFonts w:asciiTheme="minorHAnsi" w:hAnsiTheme="minorHAnsi" w:cstheme="minorHAnsi"/>
          <w:b/>
          <w:sz w:val="22"/>
        </w:rPr>
        <w:t>Reporting</w:t>
      </w:r>
    </w:p>
    <w:p w14:paraId="0A15CAC8" w14:textId="39EB1486" w:rsidR="0078114E" w:rsidRPr="00E64264" w:rsidRDefault="00E64264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bCs/>
          <w:sz w:val="22"/>
        </w:rPr>
        <w:t>The</w:t>
      </w:r>
      <w:r w:rsidRPr="00E64264">
        <w:rPr>
          <w:rFonts w:asciiTheme="minorHAnsi" w:hAnsiTheme="minorHAnsi" w:cstheme="minorHAnsi"/>
          <w:b/>
          <w:color w:val="0070C0"/>
          <w:sz w:val="22"/>
        </w:rPr>
        <w:t xml:space="preserve"> Managing Director</w:t>
      </w:r>
      <w:r w:rsidR="004F20D8" w:rsidRPr="00E64264">
        <w:rPr>
          <w:rFonts w:asciiTheme="minorHAnsi" w:hAnsiTheme="minorHAnsi" w:cstheme="minorHAnsi"/>
          <w:sz w:val="22"/>
        </w:rPr>
        <w:t xml:space="preserve"> </w:t>
      </w:r>
      <w:r w:rsidR="0078114E" w:rsidRPr="00E64264">
        <w:rPr>
          <w:rFonts w:asciiTheme="minorHAnsi" w:hAnsiTheme="minorHAnsi" w:cstheme="minorHAnsi"/>
          <w:sz w:val="22"/>
        </w:rPr>
        <w:t>will contact police where there is an allegation of a criminal offence.</w:t>
      </w:r>
    </w:p>
    <w:p w14:paraId="0577CA1D" w14:textId="77777777" w:rsidR="0078114E" w:rsidRPr="00E64264" w:rsidRDefault="0078114E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t>De-identified complaint activity is routinely reported to the board as part of ongoing quality assurance and continuous improvement.</w:t>
      </w:r>
    </w:p>
    <w:p w14:paraId="5E76C43B" w14:textId="77777777" w:rsidR="0002648D" w:rsidRDefault="0002648D" w:rsidP="00E64264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1817C600" w14:textId="3B8AFF73" w:rsidR="00D05B98" w:rsidRPr="00E64264" w:rsidRDefault="00D05B98" w:rsidP="00E64264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E64264">
        <w:rPr>
          <w:rFonts w:asciiTheme="minorHAnsi" w:hAnsiTheme="minorHAnsi" w:cstheme="minorHAnsi"/>
          <w:b/>
          <w:sz w:val="22"/>
        </w:rPr>
        <w:t>Review</w:t>
      </w:r>
    </w:p>
    <w:p w14:paraId="68E0EEA9" w14:textId="7B942479" w:rsidR="00D05B98" w:rsidRPr="00E64264" w:rsidRDefault="004F20D8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 w:rsidRPr="00E64264">
        <w:rPr>
          <w:rFonts w:asciiTheme="minorHAnsi" w:hAnsiTheme="minorHAnsi" w:cstheme="minorHAnsi"/>
          <w:sz w:val="22"/>
        </w:rPr>
        <w:lastRenderedPageBreak/>
        <w:t>At least twice</w:t>
      </w:r>
      <w:r w:rsidR="00D05B98" w:rsidRPr="00E64264">
        <w:rPr>
          <w:rFonts w:asciiTheme="minorHAnsi" w:hAnsiTheme="minorHAnsi" w:cstheme="minorHAnsi"/>
          <w:sz w:val="22"/>
        </w:rPr>
        <w:t xml:space="preserve"> a year the </w:t>
      </w:r>
      <w:r w:rsidR="00E64264" w:rsidRPr="00E64264">
        <w:rPr>
          <w:rFonts w:asciiTheme="minorHAnsi" w:hAnsiTheme="minorHAnsi" w:cstheme="minorHAnsi"/>
          <w:sz w:val="22"/>
        </w:rPr>
        <w:t>Management</w:t>
      </w:r>
      <w:r w:rsidR="00D05B98" w:rsidRPr="00E64264">
        <w:rPr>
          <w:rFonts w:asciiTheme="minorHAnsi" w:hAnsiTheme="minorHAnsi" w:cstheme="minorHAnsi"/>
          <w:sz w:val="22"/>
        </w:rPr>
        <w:t xml:space="preserve"> will analyse complaints data to determine service gaps, issues or trends in practice, procedures or policies that need to be amended to better safeguard people accessing services and improve services.</w:t>
      </w:r>
    </w:p>
    <w:p w14:paraId="1830A603" w14:textId="485C506B" w:rsidR="00D05B98" w:rsidRDefault="004A65F8" w:rsidP="0002648D">
      <w:pPr>
        <w:spacing w:after="120"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Records of complaints will be kept for 7 years from the date the record was made.</w:t>
      </w:r>
    </w:p>
    <w:p w14:paraId="1880686F" w14:textId="77777777" w:rsidR="00CB53C1" w:rsidRDefault="00CB53C1" w:rsidP="00E64264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6B52ADF1" w14:textId="1966D184" w:rsidR="0078114E" w:rsidRPr="00E64264" w:rsidRDefault="0078114E" w:rsidP="00E64264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E64264">
        <w:rPr>
          <w:rFonts w:asciiTheme="minorHAnsi" w:hAnsiTheme="minorHAnsi" w:cstheme="minorHAnsi"/>
          <w:b/>
          <w:sz w:val="22"/>
        </w:rPr>
        <w:t>Key contact</w:t>
      </w:r>
    </w:p>
    <w:p w14:paraId="51A93225" w14:textId="19229BEE" w:rsidR="004D05FC" w:rsidRPr="00B505B0" w:rsidRDefault="0078114E" w:rsidP="00E64264">
      <w:pPr>
        <w:spacing w:line="360" w:lineRule="auto"/>
        <w:jc w:val="both"/>
        <w:rPr>
          <w:rFonts w:asciiTheme="minorHAnsi" w:hAnsiTheme="minorHAnsi" w:cstheme="minorHAnsi"/>
          <w:color w:val="0070C0"/>
          <w:sz w:val="22"/>
        </w:rPr>
      </w:pPr>
      <w:r w:rsidRPr="00E64264">
        <w:rPr>
          <w:rFonts w:asciiTheme="minorHAnsi" w:hAnsiTheme="minorHAnsi" w:cstheme="minorHAnsi"/>
          <w:sz w:val="22"/>
        </w:rPr>
        <w:t xml:space="preserve">Questions about how to implement this procedure should be directed to </w:t>
      </w:r>
      <w:r w:rsidR="004A65F8">
        <w:rPr>
          <w:rFonts w:asciiTheme="minorHAnsi" w:hAnsiTheme="minorHAnsi" w:cstheme="minorHAnsi"/>
          <w:sz w:val="22"/>
        </w:rPr>
        <w:t xml:space="preserve">the Managing Director on </w:t>
      </w:r>
      <w:hyperlink r:id="rId12" w:history="1">
        <w:r w:rsidR="00A12C78" w:rsidRPr="006D3A2B">
          <w:rPr>
            <w:rStyle w:val="Hyperlink"/>
            <w:rFonts w:asciiTheme="minorHAnsi" w:hAnsiTheme="minorHAnsi" w:cstheme="minorHAnsi"/>
            <w:sz w:val="22"/>
          </w:rPr>
          <w:t>Hamish@accesshealth.com.au</w:t>
        </w:r>
      </w:hyperlink>
      <w:r w:rsidR="004A65F8">
        <w:rPr>
          <w:rFonts w:asciiTheme="minorHAnsi" w:hAnsiTheme="minorHAnsi" w:cstheme="minorHAnsi"/>
          <w:sz w:val="22"/>
        </w:rPr>
        <w:t xml:space="preserve"> </w:t>
      </w:r>
      <w:r w:rsidR="00472884">
        <w:rPr>
          <w:rFonts w:asciiTheme="minorHAnsi" w:hAnsiTheme="minorHAnsi" w:cstheme="minorHAnsi"/>
          <w:sz w:val="22"/>
        </w:rPr>
        <w:t>or by telephone: 0398781399</w:t>
      </w:r>
    </w:p>
    <w:sectPr w:rsidR="004D05FC" w:rsidRPr="00B505B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516D" w14:textId="77777777" w:rsidR="00F914BD" w:rsidRDefault="00F914BD" w:rsidP="00E6074C">
      <w:r>
        <w:separator/>
      </w:r>
    </w:p>
  </w:endnote>
  <w:endnote w:type="continuationSeparator" w:id="0">
    <w:p w14:paraId="19F42E84" w14:textId="77777777" w:rsidR="00F914BD" w:rsidRDefault="00F914BD" w:rsidP="00E6074C">
      <w:r>
        <w:continuationSeparator/>
      </w:r>
    </w:p>
  </w:endnote>
  <w:endnote w:type="continuationNotice" w:id="1">
    <w:p w14:paraId="452B58E8" w14:textId="77777777" w:rsidR="00F914BD" w:rsidRDefault="00F91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734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2BEA815" w14:textId="04D53210" w:rsidR="00E6074C" w:rsidRPr="00E6074C" w:rsidRDefault="00E6074C">
            <w:pPr>
              <w:pStyle w:val="Footer"/>
              <w:jc w:val="center"/>
            </w:pPr>
            <w:r w:rsidRPr="00B505B0">
              <w:rPr>
                <w:sz w:val="16"/>
                <w:szCs w:val="16"/>
              </w:rPr>
              <w:t xml:space="preserve">Page </w:t>
            </w:r>
            <w:r w:rsidRPr="00B505B0">
              <w:rPr>
                <w:bCs/>
                <w:sz w:val="16"/>
                <w:szCs w:val="16"/>
              </w:rPr>
              <w:fldChar w:fldCharType="begin"/>
            </w:r>
            <w:r w:rsidRPr="00B505B0">
              <w:rPr>
                <w:bCs/>
                <w:sz w:val="16"/>
                <w:szCs w:val="16"/>
              </w:rPr>
              <w:instrText xml:space="preserve"> PAGE </w:instrText>
            </w:r>
            <w:r w:rsidRPr="00B505B0">
              <w:rPr>
                <w:bCs/>
                <w:sz w:val="16"/>
                <w:szCs w:val="16"/>
              </w:rPr>
              <w:fldChar w:fldCharType="separate"/>
            </w:r>
            <w:r w:rsidR="003920CA" w:rsidRPr="00B505B0">
              <w:rPr>
                <w:bCs/>
                <w:noProof/>
                <w:sz w:val="16"/>
                <w:szCs w:val="16"/>
              </w:rPr>
              <w:t>3</w:t>
            </w:r>
            <w:r w:rsidRPr="00B505B0">
              <w:rPr>
                <w:bCs/>
                <w:sz w:val="16"/>
                <w:szCs w:val="16"/>
              </w:rPr>
              <w:fldChar w:fldCharType="end"/>
            </w:r>
            <w:r w:rsidRPr="00B505B0">
              <w:rPr>
                <w:sz w:val="16"/>
                <w:szCs w:val="16"/>
              </w:rPr>
              <w:t xml:space="preserve"> of </w:t>
            </w:r>
            <w:r w:rsidRPr="00B505B0">
              <w:rPr>
                <w:bCs/>
                <w:sz w:val="16"/>
                <w:szCs w:val="16"/>
              </w:rPr>
              <w:fldChar w:fldCharType="begin"/>
            </w:r>
            <w:r w:rsidRPr="00B505B0">
              <w:rPr>
                <w:bCs/>
                <w:sz w:val="16"/>
                <w:szCs w:val="16"/>
              </w:rPr>
              <w:instrText xml:space="preserve"> NUMPAGES  </w:instrText>
            </w:r>
            <w:r w:rsidRPr="00B505B0">
              <w:rPr>
                <w:bCs/>
                <w:sz w:val="16"/>
                <w:szCs w:val="16"/>
              </w:rPr>
              <w:fldChar w:fldCharType="separate"/>
            </w:r>
            <w:r w:rsidR="003920CA" w:rsidRPr="00B505B0">
              <w:rPr>
                <w:bCs/>
                <w:noProof/>
                <w:sz w:val="16"/>
                <w:szCs w:val="16"/>
              </w:rPr>
              <w:t>3</w:t>
            </w:r>
            <w:r w:rsidRPr="00B505B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F3BA3F" w14:textId="77777777" w:rsidR="00E6074C" w:rsidRDefault="00E60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B76A" w14:textId="77777777" w:rsidR="00F914BD" w:rsidRDefault="00F914BD" w:rsidP="00E6074C">
      <w:r>
        <w:separator/>
      </w:r>
    </w:p>
  </w:footnote>
  <w:footnote w:type="continuationSeparator" w:id="0">
    <w:p w14:paraId="25F18891" w14:textId="77777777" w:rsidR="00F914BD" w:rsidRDefault="00F914BD" w:rsidP="00E6074C">
      <w:r>
        <w:continuationSeparator/>
      </w:r>
    </w:p>
  </w:footnote>
  <w:footnote w:type="continuationNotice" w:id="1">
    <w:p w14:paraId="2A725F9F" w14:textId="77777777" w:rsidR="00F914BD" w:rsidRDefault="00F914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A6D0" w14:textId="77777777" w:rsidR="003C019F" w:rsidRDefault="003C019F">
    <w:pPr>
      <w:pStyle w:val="Header"/>
    </w:pPr>
    <w:r>
      <w:rPr>
        <w:noProof/>
      </w:rPr>
      <w:drawing>
        <wp:inline distT="0" distB="0" distL="0" distR="0" wp14:anchorId="1EE45CFF" wp14:editId="39D05789">
          <wp:extent cx="1680210" cy="619951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ess_Health_Logo_Blue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21" cy="63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2397D" w14:textId="77777777" w:rsidR="003C019F" w:rsidRDefault="003C0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4B4F"/>
    <w:multiLevelType w:val="hybridMultilevel"/>
    <w:tmpl w:val="B5DC7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607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14E"/>
    <w:rsid w:val="000132A0"/>
    <w:rsid w:val="0002648D"/>
    <w:rsid w:val="0016650B"/>
    <w:rsid w:val="001F6205"/>
    <w:rsid w:val="00250866"/>
    <w:rsid w:val="002B24C6"/>
    <w:rsid w:val="002C3C2D"/>
    <w:rsid w:val="002F11B9"/>
    <w:rsid w:val="002F708C"/>
    <w:rsid w:val="00384591"/>
    <w:rsid w:val="003920CA"/>
    <w:rsid w:val="003C019F"/>
    <w:rsid w:val="00417235"/>
    <w:rsid w:val="00472884"/>
    <w:rsid w:val="004A65F8"/>
    <w:rsid w:val="004D05FC"/>
    <w:rsid w:val="004F20D8"/>
    <w:rsid w:val="005C1212"/>
    <w:rsid w:val="00677B86"/>
    <w:rsid w:val="006B1F20"/>
    <w:rsid w:val="0078114E"/>
    <w:rsid w:val="007B7F44"/>
    <w:rsid w:val="00856C44"/>
    <w:rsid w:val="009061A9"/>
    <w:rsid w:val="00960F45"/>
    <w:rsid w:val="00A12C78"/>
    <w:rsid w:val="00A47F09"/>
    <w:rsid w:val="00AA4948"/>
    <w:rsid w:val="00B505B0"/>
    <w:rsid w:val="00B86BEB"/>
    <w:rsid w:val="00CB53C1"/>
    <w:rsid w:val="00CC57B3"/>
    <w:rsid w:val="00D05B98"/>
    <w:rsid w:val="00DF67F4"/>
    <w:rsid w:val="00E373DA"/>
    <w:rsid w:val="00E6074C"/>
    <w:rsid w:val="00E64264"/>
    <w:rsid w:val="00ED3D08"/>
    <w:rsid w:val="00F40617"/>
    <w:rsid w:val="00F914BD"/>
    <w:rsid w:val="00F9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7061"/>
  <w15:docId w15:val="{196EDF5D-01C7-441A-94A1-86B3F08F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4E"/>
    <w:pPr>
      <w:spacing w:after="0" w:line="240" w:lineRule="auto"/>
    </w:pPr>
    <w:rPr>
      <w:rFonts w:ascii="Arial" w:eastAsiaTheme="minorEastAsia" w:hAnsi="Arial"/>
      <w:sz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14E"/>
    <w:pPr>
      <w:keepNext/>
      <w:keepLines/>
      <w:spacing w:before="40"/>
      <w:outlineLvl w:val="1"/>
    </w:pPr>
    <w:rPr>
      <w:rFonts w:eastAsiaTheme="majorEastAsia" w:cstheme="majorBidi"/>
      <w:b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114E"/>
    <w:rPr>
      <w:rFonts w:ascii="Arial" w:eastAsiaTheme="majorEastAsia" w:hAnsi="Arial" w:cstheme="majorBidi"/>
      <w:b/>
      <w:sz w:val="36"/>
      <w:szCs w:val="26"/>
      <w:lang w:eastAsia="en-AU"/>
    </w:rPr>
  </w:style>
  <w:style w:type="paragraph" w:styleId="ListParagraph">
    <w:name w:val="List Paragraph"/>
    <w:basedOn w:val="Normal"/>
    <w:uiPriority w:val="34"/>
    <w:qFormat/>
    <w:rsid w:val="007811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7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3DA"/>
    <w:rPr>
      <w:rFonts w:ascii="Arial" w:eastAsiaTheme="minorEastAsia" w:hAnsi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3DA"/>
    <w:rPr>
      <w:rFonts w:ascii="Arial" w:eastAsiaTheme="minorEastAsia" w:hAnsi="Arial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3DA"/>
    <w:rPr>
      <w:rFonts w:ascii="Segoe UI" w:eastAsiaTheme="minorEastAsia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60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74C"/>
    <w:rPr>
      <w:rFonts w:ascii="Arial" w:eastAsiaTheme="minorEastAsia" w:hAnsi="Arial"/>
      <w:sz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60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74C"/>
    <w:rPr>
      <w:rFonts w:ascii="Arial" w:eastAsiaTheme="minorEastAsia" w:hAnsi="Arial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4A65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mish@accesshealth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centre@ndiscommission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les@accesshealth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4AFE0A6AC1B4D83047444D651C33D" ma:contentTypeVersion="17" ma:contentTypeDescription="Create a new document." ma:contentTypeScope="" ma:versionID="16a68216266413ec046afe03c6d0fc86">
  <xsd:schema xmlns:xsd="http://www.w3.org/2001/XMLSchema" xmlns:xs="http://www.w3.org/2001/XMLSchema" xmlns:p="http://schemas.microsoft.com/office/2006/metadata/properties" xmlns:ns2="993cbe75-e3e0-4825-ac43-50b2ae7c05bb" xmlns:ns3="c125fae8-52ac-45d4-9eae-d14efa766eec" targetNamespace="http://schemas.microsoft.com/office/2006/metadata/properties" ma:root="true" ma:fieldsID="8d7fbabe7b74cf0d2bf4bd89b45ddc61" ns2:_="" ns3:_="">
    <xsd:import namespace="993cbe75-e3e0-4825-ac43-50b2ae7c05bb"/>
    <xsd:import namespace="c125fae8-52ac-45d4-9eae-d14efa766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cbe75-e3e0-4825-ac43-50b2ae7c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9615ca-fabb-47ba-97a4-a0226c76d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5fae8-52ac-45d4-9eae-d14efa766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ff58b2-4657-49f0-9b45-0b0637418dd2}" ma:internalName="TaxCatchAll" ma:showField="CatchAllData" ma:web="c125fae8-52ac-45d4-9eae-d14efa766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5fae8-52ac-45d4-9eae-d14efa766eec" xsi:nil="true"/>
    <lcf76f155ced4ddcb4097134ff3c332f xmlns="993cbe75-e3e0-4825-ac43-50b2ae7c05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536BA-E631-4C81-913F-AE79A0F90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cbe75-e3e0-4825-ac43-50b2ae7c05bb"/>
    <ds:schemaRef ds:uri="c125fae8-52ac-45d4-9eae-d14efa766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86483-5F98-4ECF-A41E-EDAD90BE0F82}">
  <ds:schemaRefs>
    <ds:schemaRef ds:uri="http://schemas.microsoft.com/office/2006/metadata/properties"/>
    <ds:schemaRef ds:uri="http://schemas.microsoft.com/office/infopath/2007/PartnerControls"/>
    <ds:schemaRef ds:uri="c125fae8-52ac-45d4-9eae-d14efa766eec"/>
    <ds:schemaRef ds:uri="993cbe75-e3e0-4825-ac43-50b2ae7c05bb"/>
  </ds:schemaRefs>
</ds:datastoreItem>
</file>

<file path=customXml/itemProps3.xml><?xml version="1.0" encoding="utf-8"?>
<ds:datastoreItem xmlns:ds="http://schemas.openxmlformats.org/officeDocument/2006/customXml" ds:itemID="{52FFDC00-9465-43D6-8DCC-79CA692D2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Pratts-Hincks</dc:creator>
  <cp:keywords/>
  <dc:description/>
  <cp:lastModifiedBy>Julie</cp:lastModifiedBy>
  <cp:revision>21</cp:revision>
  <cp:lastPrinted>2021-02-14T22:26:00Z</cp:lastPrinted>
  <dcterms:created xsi:type="dcterms:W3CDTF">2021-02-14T23:23:00Z</dcterms:created>
  <dcterms:modified xsi:type="dcterms:W3CDTF">2024-01-24T00:42:00Z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0x01010089B4AFE0A6AC1B4D83047444D651C33D</vt:lpwstr>
  </property>
  <property fmtid="{D5CDD505-2E9C-101B-9397-08002B2CF9AE}" pid="3" name="MediaServiceImageTags">
    <vt:lpwstr/>
  </property>
</Properties>
</file>